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5701F5" w14:textId="77777777" w:rsidR="00B92722" w:rsidRDefault="00D31529">
      <w:pPr>
        <w:pStyle w:val="Normal1"/>
        <w:ind w:right="270"/>
      </w:pPr>
      <w:r>
        <w:rPr>
          <w:noProof/>
        </w:rPr>
        <mc:AlternateContent>
          <mc:Choice Requires="wps">
            <w:drawing>
              <wp:anchor distT="0" distB="0" distL="114300" distR="114300" simplePos="0" relativeHeight="251658240" behindDoc="0" locked="0" layoutInCell="1" hidden="0" allowOverlap="1" wp14:anchorId="4677AF23" wp14:editId="78869931">
                <wp:simplePos x="0" y="0"/>
                <wp:positionH relativeFrom="column">
                  <wp:posOffset>1612900</wp:posOffset>
                </wp:positionH>
                <wp:positionV relativeFrom="paragraph">
                  <wp:posOffset>-990599</wp:posOffset>
                </wp:positionV>
                <wp:extent cx="4006215" cy="855345"/>
                <wp:effectExtent l="0" t="0" r="0" b="0"/>
                <wp:wrapNone/>
                <wp:docPr id="2" name="Rectangle 2"/>
                <wp:cNvGraphicFramePr/>
                <a:graphic xmlns:a="http://schemas.openxmlformats.org/drawingml/2006/main">
                  <a:graphicData uri="http://schemas.microsoft.com/office/word/2010/wordprocessingShape">
                    <wps:wsp>
                      <wps:cNvSpPr/>
                      <wps:spPr>
                        <a:xfrm>
                          <a:off x="3347655" y="3357090"/>
                          <a:ext cx="3996690" cy="845820"/>
                        </a:xfrm>
                        <a:prstGeom prst="rect">
                          <a:avLst/>
                        </a:prstGeom>
                        <a:noFill/>
                        <a:ln>
                          <a:noFill/>
                        </a:ln>
                      </wps:spPr>
                      <wps:txbx>
                        <w:txbxContent>
                          <w:p w14:paraId="02F8F5D5" w14:textId="77777777" w:rsidR="00B92722" w:rsidRDefault="00D31529">
                            <w:pPr>
                              <w:pStyle w:val="Normal1"/>
                              <w:jc w:val="center"/>
                              <w:textDirection w:val="btLr"/>
                            </w:pPr>
                            <w:r>
                              <w:rPr>
                                <w:rFonts w:ascii="Lucida Sans" w:eastAsia="Lucida Sans" w:hAnsi="Lucida Sans" w:cs="Lucida Sans"/>
                                <w:b/>
                                <w:color w:val="AA182C"/>
                                <w:sz w:val="36"/>
                              </w:rPr>
                              <w:t>Special Needs Considerations</w:t>
                            </w:r>
                          </w:p>
                          <w:p w14:paraId="23FB9524" w14:textId="77777777" w:rsidR="00B92722" w:rsidRDefault="00B92722">
                            <w:pPr>
                              <w:pStyle w:val="Normal1"/>
                              <w:textDirection w:val="btLr"/>
                            </w:pPr>
                          </w:p>
                          <w:p w14:paraId="059558BB" w14:textId="77777777" w:rsidR="00B92722" w:rsidRDefault="00D31529">
                            <w:pPr>
                              <w:pStyle w:val="Normal1"/>
                              <w:textDirection w:val="btLr"/>
                            </w:pPr>
                            <w:r>
                              <w:rPr>
                                <w:rFonts w:ascii="Lucida Sans" w:eastAsia="Lucida Sans" w:hAnsi="Lucida Sans" w:cs="Lucida Sans"/>
                                <w:b/>
                                <w:color w:val="AA182C"/>
                                <w:sz w:val="24"/>
                              </w:rPr>
                              <w:t xml:space="preserve">          </w:t>
                            </w:r>
                          </w:p>
                        </w:txbxContent>
                      </wps:txbx>
                      <wps:bodyPr spcFirstLastPara="1" wrap="square" lIns="91425" tIns="45700" rIns="91425" bIns="45700" anchor="t" anchorCtr="0">
                        <a:noAutofit/>
                      </wps:bodyPr>
                    </wps:wsp>
                  </a:graphicData>
                </a:graphic>
              </wp:anchor>
            </w:drawing>
          </mc:Choice>
          <mc:Fallback>
            <w:pict>
              <v:rect w14:anchorId="4677AF23" id="Rectangle 2" o:spid="_x0000_s1026" style="position:absolute;margin-left:127pt;margin-top:-78pt;width:315.45pt;height:67.3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" filled="f" stroked="f">
                <v:textbox inset="2.53958mm,1.2694mm,2.53958mm,1.2694mm">
                  <w:txbxContent>
                    <w:p w14:paraId="02F8F5D5" w14:textId="77777777" w:rsidR="00B92722" w:rsidRDefault="00D31529">
                      <w:pPr>
                        <w:pStyle w:val="Normal1"/>
                        <w:jc w:val="center"/>
                        <w:textDirection w:val="btLr"/>
                      </w:pPr>
                      <w:r>
                        <w:rPr>
                          <w:rFonts w:ascii="Lucida Sans" w:eastAsia="Lucida Sans" w:hAnsi="Lucida Sans" w:cs="Lucida Sans"/>
                          <w:b/>
                          <w:color w:val="AA182C"/>
                          <w:sz w:val="36"/>
                        </w:rPr>
                        <w:t>Special Needs Considerations</w:t>
                      </w:r>
                    </w:p>
                    <w:p w14:paraId="23FB9524" w14:textId="77777777" w:rsidR="00B92722" w:rsidRDefault="00B92722">
                      <w:pPr>
                        <w:pStyle w:val="Normal1"/>
                        <w:textDirection w:val="btLr"/>
                      </w:pPr>
                    </w:p>
                    <w:p w14:paraId="059558BB" w14:textId="77777777" w:rsidR="00B92722" w:rsidRDefault="00D31529">
                      <w:pPr>
                        <w:pStyle w:val="Normal1"/>
                        <w:textDirection w:val="btLr"/>
                      </w:pPr>
                      <w:r>
                        <w:rPr>
                          <w:rFonts w:ascii="Lucida Sans" w:eastAsia="Lucida Sans" w:hAnsi="Lucida Sans" w:cs="Lucida Sans"/>
                          <w:b/>
                          <w:color w:val="AA182C"/>
                          <w:sz w:val="24"/>
                        </w:rPr>
                        <w:t xml:space="preserve">          </w:t>
                      </w:r>
                    </w:p>
                  </w:txbxContent>
                </v:textbox>
              </v:rect>
            </w:pict>
          </mc:Fallback>
        </mc:AlternateContent>
      </w:r>
    </w:p>
    <w:p w14:paraId="00F2BD25" w14:textId="09AA9B92" w:rsidR="00B92722" w:rsidRDefault="00D31529">
      <w:pPr>
        <w:pStyle w:val="Normal1"/>
        <w:ind w:right="270"/>
      </w:pPr>
      <w:r>
        <w:t>The following thoughts and questions provide things to consider when you</w:t>
      </w:r>
      <w:r w:rsidR="00AB03CB">
        <w:t xml:space="preserve"> are caring for persons with special needs.</w:t>
      </w:r>
      <w:r>
        <w:t xml:space="preserve"> In all cases you want to have a unique plan for the individual and practice it with them regularly.  </w:t>
      </w:r>
      <w:r w:rsidR="009B41DC">
        <w:t xml:space="preserve"> </w:t>
      </w:r>
    </w:p>
    <w:p w14:paraId="1B88E68A" w14:textId="77777777" w:rsidR="00B92722" w:rsidRDefault="00D31529">
      <w:pPr>
        <w:pStyle w:val="Normal1"/>
        <w:keepNext/>
        <w:keepLines/>
        <w:pBdr>
          <w:top w:val="single" w:sz="18" w:space="1" w:color="EDAD34"/>
        </w:pBdr>
        <w:spacing w:before="240"/>
        <w:ind w:right="270"/>
        <w:rPr>
          <w:b/>
          <w:color w:val="6B702E"/>
          <w:sz w:val="28"/>
          <w:szCs w:val="28"/>
        </w:rPr>
      </w:pPr>
      <w:r>
        <w:rPr>
          <w:b/>
          <w:color w:val="6B702E"/>
          <w:sz w:val="28"/>
          <w:szCs w:val="28"/>
        </w:rPr>
        <w:t>1 – Medications</w:t>
      </w:r>
    </w:p>
    <w:p w14:paraId="6E0108A2" w14:textId="77777777" w:rsidR="00B92722" w:rsidRDefault="00D31529">
      <w:pPr>
        <w:pStyle w:val="Normal1"/>
        <w:spacing w:before="0" w:after="120" w:line="259" w:lineRule="auto"/>
      </w:pPr>
      <w:r>
        <w:t>What prescription medicines are required?  How long of a supply do you want to have?  Talk to your doctors about a prescription for extra supplies.</w:t>
      </w:r>
    </w:p>
    <w:p w14:paraId="38B51A26" w14:textId="77777777" w:rsidR="00B92722" w:rsidRDefault="00D31529">
      <w:pPr>
        <w:pStyle w:val="Normal1"/>
        <w:spacing w:before="0" w:after="120" w:line="259" w:lineRule="auto"/>
      </w:pPr>
      <w:r>
        <w:t>Do you have medications that need to be refrigerated?    Consider a source of alternate power to keep a small refrigerator powered as discussed in Lesson 7.</w:t>
      </w:r>
    </w:p>
    <w:p w14:paraId="16B901D8" w14:textId="77777777" w:rsidR="00B92722" w:rsidRDefault="00D31529">
      <w:pPr>
        <w:pStyle w:val="Normal1"/>
        <w:spacing w:before="0" w:after="120" w:line="259" w:lineRule="auto"/>
      </w:pPr>
      <w:r>
        <w:t xml:space="preserve">What other medications do you want to have stored?  </w:t>
      </w:r>
    </w:p>
    <w:p w14:paraId="52886D5F" w14:textId="77777777" w:rsidR="00B92722" w:rsidRDefault="00D31529">
      <w:pPr>
        <w:pStyle w:val="Normal1"/>
        <w:keepNext/>
        <w:keepLines/>
        <w:pBdr>
          <w:top w:val="single" w:sz="18" w:space="1" w:color="EDAD34"/>
        </w:pBdr>
        <w:spacing w:before="240"/>
        <w:ind w:right="270"/>
        <w:rPr>
          <w:b/>
          <w:color w:val="6B702E"/>
          <w:sz w:val="28"/>
          <w:szCs w:val="28"/>
        </w:rPr>
      </w:pPr>
      <w:r>
        <w:rPr>
          <w:b/>
          <w:color w:val="6B702E"/>
          <w:sz w:val="28"/>
          <w:szCs w:val="28"/>
        </w:rPr>
        <w:t>2 – Equipment</w:t>
      </w:r>
    </w:p>
    <w:p w14:paraId="160ECFE9" w14:textId="193D9247" w:rsidR="009B41DC" w:rsidRDefault="009B41DC">
      <w:pPr>
        <w:pStyle w:val="Normal1"/>
        <w:spacing w:before="0" w:after="120" w:line="259" w:lineRule="auto"/>
      </w:pPr>
      <w:r>
        <w:t>Does anyone in your tribe require specialized equipment such as hearing aids or other devices that require power or batteries?</w:t>
      </w:r>
    </w:p>
    <w:p w14:paraId="56D8AE4D" w14:textId="581E1B6B" w:rsidR="00B92722" w:rsidRDefault="00D31529">
      <w:pPr>
        <w:pStyle w:val="Normal1"/>
        <w:spacing w:before="0" w:after="120" w:line="259" w:lineRule="auto"/>
      </w:pPr>
      <w:r>
        <w:t>Do you have medical equipment that requires power?   Is battery backup possible?  If so, store extra batteries.   If not consider a source of alternate power as discussed in Lesson 7.</w:t>
      </w:r>
    </w:p>
    <w:p w14:paraId="5EAE979E" w14:textId="5692DC2E" w:rsidR="009B41DC" w:rsidRDefault="009B41DC">
      <w:pPr>
        <w:pStyle w:val="Normal1"/>
        <w:spacing w:before="0" w:after="120" w:line="259" w:lineRule="auto"/>
      </w:pPr>
      <w:r>
        <w:t>What tools do you have at your home or in your car that may be useful in an emergency?</w:t>
      </w:r>
    </w:p>
    <w:p w14:paraId="5B15A5D4" w14:textId="056FA430" w:rsidR="009B41DC" w:rsidRDefault="009B41DC">
      <w:pPr>
        <w:pStyle w:val="Normal1"/>
        <w:spacing w:before="0" w:after="120" w:line="259" w:lineRule="auto"/>
      </w:pPr>
      <w:r>
        <w:t>Do you have a way to communicate, and a backup plan, with others in your tribe that are away from home?</w:t>
      </w:r>
    </w:p>
    <w:p w14:paraId="51A3A32D" w14:textId="77777777" w:rsidR="00B92722" w:rsidRDefault="00D31529">
      <w:pPr>
        <w:pStyle w:val="Normal1"/>
        <w:keepNext/>
        <w:keepLines/>
        <w:pBdr>
          <w:top w:val="single" w:sz="18" w:space="1" w:color="EDAD34"/>
        </w:pBdr>
        <w:spacing w:before="240"/>
        <w:ind w:right="270"/>
        <w:rPr>
          <w:b/>
          <w:color w:val="6B702E"/>
          <w:sz w:val="28"/>
          <w:szCs w:val="28"/>
        </w:rPr>
      </w:pPr>
      <w:r>
        <w:rPr>
          <w:b/>
          <w:color w:val="6B702E"/>
          <w:sz w:val="28"/>
          <w:szCs w:val="28"/>
        </w:rPr>
        <w:t>3 – Elderly Persons</w:t>
      </w:r>
    </w:p>
    <w:p w14:paraId="0DB7E212" w14:textId="5F0C4953" w:rsidR="00B92722" w:rsidRDefault="00D31529">
      <w:pPr>
        <w:pStyle w:val="Normal1"/>
      </w:pPr>
      <w:r>
        <w:t>Elderly persons have a wide range of capabilities.   Understanding</w:t>
      </w:r>
      <w:r w:rsidR="00AB03CB">
        <w:t xml:space="preserve"> </w:t>
      </w:r>
      <w:r>
        <w:t xml:space="preserve">and preparing for the needs of those in your </w:t>
      </w:r>
      <w:r w:rsidR="007B47C1">
        <w:t>t</w:t>
      </w:r>
      <w:r>
        <w:t xml:space="preserve">ribe is the primary goal.  The following </w:t>
      </w:r>
      <w:r w:rsidR="00AB03CB">
        <w:t xml:space="preserve">are </w:t>
      </w:r>
      <w:r>
        <w:t>thing</w:t>
      </w:r>
      <w:r w:rsidR="00AB03CB">
        <w:t>s</w:t>
      </w:r>
      <w:r>
        <w:t xml:space="preserve"> to consider</w:t>
      </w:r>
      <w:r w:rsidR="00AB03CB">
        <w:t xml:space="preserve"> for elderly members of your </w:t>
      </w:r>
      <w:r w:rsidR="007B47C1">
        <w:t>t</w:t>
      </w:r>
      <w:r w:rsidR="00AB03CB">
        <w:t>ribe:</w:t>
      </w:r>
    </w:p>
    <w:p w14:paraId="62689584" w14:textId="77777777" w:rsidR="00B92722" w:rsidRDefault="00D31529">
      <w:pPr>
        <w:pStyle w:val="Normal1"/>
        <w:numPr>
          <w:ilvl w:val="0"/>
          <w:numId w:val="3"/>
        </w:numPr>
        <w:pBdr>
          <w:top w:val="nil"/>
          <w:left w:val="nil"/>
          <w:bottom w:val="nil"/>
          <w:right w:val="nil"/>
          <w:between w:val="nil"/>
        </w:pBdr>
        <w:spacing w:after="0"/>
      </w:pPr>
      <w:r>
        <w:t>Discuss the potential of an emergency situation and develop an individual EP plan for them.</w:t>
      </w:r>
    </w:p>
    <w:p w14:paraId="613CE602" w14:textId="77777777" w:rsidR="00B92722" w:rsidRDefault="00D31529">
      <w:pPr>
        <w:pStyle w:val="Normal1"/>
        <w:numPr>
          <w:ilvl w:val="0"/>
          <w:numId w:val="3"/>
        </w:numPr>
        <w:pBdr>
          <w:top w:val="nil"/>
          <w:left w:val="nil"/>
          <w:bottom w:val="nil"/>
          <w:right w:val="nil"/>
          <w:between w:val="nil"/>
        </w:pBdr>
        <w:spacing w:before="0" w:after="0"/>
      </w:pPr>
      <w:r>
        <w:t>Develop an EP kit that they are comfortable with including special considerations for their skills and needs.   Focus on fundamentals including their medications and medical supplies, a battery powered radio with extra batteries, efficient flashlight or emergency lighting, first aid kit, extra water and easy to access foods.   Review their plan with them regularly.</w:t>
      </w:r>
    </w:p>
    <w:p w14:paraId="7850BAA2" w14:textId="1C6BEDFF" w:rsidR="00B92722" w:rsidRDefault="00D31529">
      <w:pPr>
        <w:pStyle w:val="Normal1"/>
        <w:numPr>
          <w:ilvl w:val="0"/>
          <w:numId w:val="3"/>
        </w:numPr>
        <w:pBdr>
          <w:top w:val="nil"/>
          <w:left w:val="nil"/>
          <w:bottom w:val="nil"/>
          <w:right w:val="nil"/>
          <w:between w:val="nil"/>
        </w:pBdr>
        <w:spacing w:before="0" w:after="0"/>
      </w:pPr>
      <w:r>
        <w:t xml:space="preserve">Develop a communication plan with them and </w:t>
      </w:r>
      <w:r>
        <w:rPr>
          <w:i/>
        </w:rPr>
        <w:t>practice</w:t>
      </w:r>
      <w:r>
        <w:t xml:space="preserve"> it regularly.  Include others in your Tribe.  </w:t>
      </w:r>
      <w:r w:rsidR="00AB03CB">
        <w:t xml:space="preserve">Become familiar with </w:t>
      </w:r>
      <w:r>
        <w:t>their personal friends and relationships and obtain</w:t>
      </w:r>
      <w:r w:rsidR="00AB03CB">
        <w:t xml:space="preserve"> </w:t>
      </w:r>
      <w:r>
        <w:t>contact information</w:t>
      </w:r>
      <w:r w:rsidR="00AB03CB">
        <w:t xml:space="preserve"> if possible</w:t>
      </w:r>
      <w:r>
        <w:t xml:space="preserve">. </w:t>
      </w:r>
      <w:r w:rsidR="00AB03CB">
        <w:t>Additionally,</w:t>
      </w:r>
      <w:r>
        <w:t xml:space="preserve"> </w:t>
      </w:r>
      <w:r w:rsidR="00AB03CB">
        <w:t>o</w:t>
      </w:r>
      <w:r>
        <w:t>btain contact information for all their medical suppliers and authorization, if required, for pharmacies and other medical supplies.</w:t>
      </w:r>
    </w:p>
    <w:p w14:paraId="4C14C5DF" w14:textId="26FA6762" w:rsidR="00B92722" w:rsidRDefault="00D31529">
      <w:pPr>
        <w:pStyle w:val="Normal1"/>
        <w:numPr>
          <w:ilvl w:val="0"/>
          <w:numId w:val="3"/>
        </w:numPr>
        <w:pBdr>
          <w:top w:val="nil"/>
          <w:left w:val="nil"/>
          <w:bottom w:val="nil"/>
          <w:right w:val="nil"/>
          <w:between w:val="nil"/>
        </w:pBdr>
        <w:spacing w:before="0"/>
      </w:pPr>
      <w:r>
        <w:t>Consider their pets in your planning.</w:t>
      </w:r>
    </w:p>
    <w:p w14:paraId="6F5CD8F0" w14:textId="09C3D3ED" w:rsidR="009B41DC" w:rsidRDefault="009B41DC" w:rsidP="009B41DC">
      <w:pPr>
        <w:pStyle w:val="Normal1"/>
        <w:pBdr>
          <w:top w:val="nil"/>
          <w:left w:val="nil"/>
          <w:bottom w:val="nil"/>
          <w:right w:val="nil"/>
          <w:between w:val="nil"/>
        </w:pBdr>
        <w:spacing w:before="0"/>
      </w:pPr>
      <w:r>
        <w:t xml:space="preserve">If you have someone in a long term care center to you know the disaster response plan of that facility?   </w:t>
      </w:r>
    </w:p>
    <w:p w14:paraId="53F7E0F0" w14:textId="77777777" w:rsidR="00B92722" w:rsidRDefault="00D31529">
      <w:pPr>
        <w:pStyle w:val="Normal1"/>
        <w:keepNext/>
        <w:keepLines/>
        <w:pBdr>
          <w:top w:val="single" w:sz="18" w:space="1" w:color="EDAD34"/>
        </w:pBdr>
        <w:spacing w:before="240"/>
        <w:ind w:right="270"/>
        <w:rPr>
          <w:b/>
          <w:color w:val="6B702E"/>
          <w:sz w:val="28"/>
          <w:szCs w:val="28"/>
        </w:rPr>
      </w:pPr>
      <w:r>
        <w:rPr>
          <w:b/>
          <w:color w:val="6B702E"/>
          <w:sz w:val="28"/>
          <w:szCs w:val="28"/>
        </w:rPr>
        <w:lastRenderedPageBreak/>
        <w:t>4 – Infants and Young Children</w:t>
      </w:r>
    </w:p>
    <w:p w14:paraId="677D4ABA" w14:textId="758EF074" w:rsidR="00B92722" w:rsidRDefault="00D31529">
      <w:pPr>
        <w:pStyle w:val="Normal1"/>
      </w:pPr>
      <w:r>
        <w:t>Do</w:t>
      </w:r>
      <w:r w:rsidR="009B41DC">
        <w:t xml:space="preserve"> you have a complete diaper bag with necessary supplies at home and in your vehicles?</w:t>
      </w:r>
    </w:p>
    <w:p w14:paraId="07AB81DD" w14:textId="2665C058" w:rsidR="009B41DC" w:rsidRDefault="009B41DC">
      <w:pPr>
        <w:pStyle w:val="Normal1"/>
      </w:pPr>
      <w:r>
        <w:t>Do you have formula and sterilized bottles, even if you are breast feeding, ready</w:t>
      </w:r>
      <w:r w:rsidR="000639F4">
        <w:t xml:space="preserve"> in case of an emergency?</w:t>
      </w:r>
    </w:p>
    <w:p w14:paraId="51243EDF" w14:textId="7B06742B" w:rsidR="009B41DC" w:rsidRDefault="000639F4">
      <w:pPr>
        <w:pStyle w:val="Normal1"/>
      </w:pPr>
      <w:r>
        <w:t>Have your child’s favorite stuffed animal or toy available to help them feel comfortable in a stressful situation.</w:t>
      </w:r>
    </w:p>
    <w:p w14:paraId="41A39526" w14:textId="3E67EB14" w:rsidR="000639F4" w:rsidRDefault="000639F4">
      <w:pPr>
        <w:pStyle w:val="Normal1"/>
      </w:pPr>
      <w:r>
        <w:t>Do you have entertainment to keep your children occupied in the event there is no power or electronics available?</w:t>
      </w:r>
    </w:p>
    <w:p w14:paraId="14F80D4E" w14:textId="078C666C" w:rsidR="009B41DC" w:rsidRDefault="000639F4">
      <w:pPr>
        <w:pStyle w:val="Normal1"/>
      </w:pPr>
      <w:r>
        <w:t>Understand the disaster response plan of any schools, day care, churches, or other institutions your children may be in.  Talk to the facility administrator</w:t>
      </w:r>
      <w:r w:rsidR="00937E52">
        <w:t>s</w:t>
      </w:r>
      <w:r>
        <w:t xml:space="preserve"> about their plan and obtain any written copies available.  </w:t>
      </w:r>
      <w:hyperlink r:id="rId7" w:history="1">
        <w:r w:rsidR="00937E52">
          <w:rPr>
            <w:rStyle w:val="Hyperlink"/>
          </w:rPr>
          <w:t>Child Care Aware of America</w:t>
        </w:r>
      </w:hyperlink>
      <w:r w:rsidR="00937E52">
        <w:t xml:space="preserve"> provides some useful information including this downloadable </w:t>
      </w:r>
      <w:hyperlink r:id="rId8" w:history="1">
        <w:r w:rsidR="00937E52">
          <w:rPr>
            <w:rStyle w:val="Hyperlink"/>
          </w:rPr>
          <w:t>Emergency Preparedness Checklist</w:t>
        </w:r>
      </w:hyperlink>
      <w:r w:rsidR="00937E52">
        <w:t xml:space="preserve"> that provides EP considerations for infant and toddler child care programs.</w:t>
      </w:r>
    </w:p>
    <w:p w14:paraId="5ECA1593" w14:textId="2A5F8262" w:rsidR="009B41DC" w:rsidRDefault="000639F4">
      <w:pPr>
        <w:pStyle w:val="Normal1"/>
      </w:pPr>
      <w:r>
        <w:t>Consider any unique needs of your children such as communication and mobility and prepare accordingly.</w:t>
      </w:r>
    </w:p>
    <w:p w14:paraId="4CA89EDB" w14:textId="77777777" w:rsidR="00B92722" w:rsidRDefault="00D31529">
      <w:pPr>
        <w:pStyle w:val="Heading1"/>
      </w:pPr>
      <w:r>
        <w:t>5 – Physically Handicapped</w:t>
      </w:r>
    </w:p>
    <w:p w14:paraId="7BE316DD" w14:textId="73961218" w:rsidR="00B92722" w:rsidRDefault="00D31529">
      <w:pPr>
        <w:pStyle w:val="Normal1"/>
        <w:ind w:right="270"/>
      </w:pPr>
      <w:r>
        <w:t xml:space="preserve">For those in a power wheelchair </w:t>
      </w:r>
      <w:r w:rsidR="00AB03CB">
        <w:t>develop a plan to recharge batteries.</w:t>
      </w:r>
      <w:r>
        <w:t xml:space="preserve">   </w:t>
      </w:r>
    </w:p>
    <w:p w14:paraId="51F11E49" w14:textId="77777777" w:rsidR="00B92722" w:rsidRDefault="00D31529">
      <w:pPr>
        <w:pStyle w:val="Normal1"/>
        <w:numPr>
          <w:ilvl w:val="0"/>
          <w:numId w:val="1"/>
        </w:numPr>
        <w:pBdr>
          <w:top w:val="nil"/>
          <w:left w:val="nil"/>
          <w:bottom w:val="nil"/>
          <w:right w:val="nil"/>
          <w:between w:val="nil"/>
        </w:pBdr>
        <w:spacing w:after="0"/>
        <w:ind w:right="270"/>
      </w:pPr>
      <w:r>
        <w:t>Have a backup manual wheelchair available.</w:t>
      </w:r>
    </w:p>
    <w:p w14:paraId="2A23B60E" w14:textId="77777777" w:rsidR="00B92722" w:rsidRDefault="00D31529">
      <w:pPr>
        <w:pStyle w:val="Normal1"/>
        <w:numPr>
          <w:ilvl w:val="0"/>
          <w:numId w:val="1"/>
        </w:numPr>
        <w:pBdr>
          <w:top w:val="nil"/>
          <w:left w:val="nil"/>
          <w:bottom w:val="nil"/>
          <w:right w:val="nil"/>
          <w:between w:val="nil"/>
        </w:pBdr>
        <w:spacing w:before="0" w:after="0"/>
        <w:ind w:right="270"/>
      </w:pPr>
      <w:r>
        <w:t xml:space="preserve">Consider a battery ‘tender’ or way to assure backup batteries are charged and usable.  </w:t>
      </w:r>
    </w:p>
    <w:p w14:paraId="370C0144" w14:textId="77777777" w:rsidR="00B92722" w:rsidRDefault="00D31529">
      <w:pPr>
        <w:pStyle w:val="Normal1"/>
        <w:numPr>
          <w:ilvl w:val="0"/>
          <w:numId w:val="1"/>
        </w:numPr>
        <w:pBdr>
          <w:top w:val="nil"/>
          <w:left w:val="nil"/>
          <w:bottom w:val="nil"/>
          <w:right w:val="nil"/>
          <w:between w:val="nil"/>
        </w:pBdr>
        <w:spacing w:before="0"/>
        <w:ind w:right="270"/>
      </w:pPr>
      <w:r>
        <w:t xml:space="preserve">Prepare their evacuation plan and know how you would transport them and </w:t>
      </w:r>
      <w:r w:rsidR="00AB03CB">
        <w:t xml:space="preserve">their </w:t>
      </w:r>
      <w:r>
        <w:t>wheelchair if needed.</w:t>
      </w:r>
    </w:p>
    <w:p w14:paraId="629960CC" w14:textId="77777777" w:rsidR="00B92722" w:rsidRDefault="00D31529" w:rsidP="00455194">
      <w:pPr>
        <w:pStyle w:val="Normal1"/>
        <w:numPr>
          <w:ilvl w:val="0"/>
          <w:numId w:val="1"/>
        </w:numPr>
        <w:ind w:right="270"/>
      </w:pPr>
      <w:r>
        <w:t>Have an auxiliary method such as a walker, crutches or cane available.</w:t>
      </w:r>
    </w:p>
    <w:p w14:paraId="31235CCF" w14:textId="6A215B7F" w:rsidR="00B92722" w:rsidRDefault="00AB03CB" w:rsidP="00455194">
      <w:pPr>
        <w:pStyle w:val="Normal1"/>
        <w:numPr>
          <w:ilvl w:val="0"/>
          <w:numId w:val="1"/>
        </w:numPr>
        <w:ind w:right="270"/>
      </w:pPr>
      <w:r>
        <w:t>Be knowledgeable</w:t>
      </w:r>
      <w:r w:rsidR="00D31529">
        <w:t xml:space="preserve"> of the wheelchair, or other mechanical parts</w:t>
      </w:r>
      <w:r>
        <w:t>,</w:t>
      </w:r>
      <w:r w:rsidR="00D31529">
        <w:t xml:space="preserve"> and </w:t>
      </w:r>
      <w:r>
        <w:t>have a plan</w:t>
      </w:r>
      <w:r w:rsidR="00D31529">
        <w:t xml:space="preserve"> to repair flat tires if needed.</w:t>
      </w:r>
    </w:p>
    <w:p w14:paraId="1CC00FB3" w14:textId="3C45A334" w:rsidR="009B41DC" w:rsidRDefault="009B41DC" w:rsidP="00455194">
      <w:pPr>
        <w:pStyle w:val="Normal1"/>
        <w:numPr>
          <w:ilvl w:val="0"/>
          <w:numId w:val="1"/>
        </w:numPr>
        <w:ind w:right="270"/>
      </w:pPr>
      <w:r>
        <w:t>How will you transport them if necessary?</w:t>
      </w:r>
    </w:p>
    <w:p w14:paraId="34AC3DDA" w14:textId="77777777" w:rsidR="00B92722" w:rsidRDefault="00D31529">
      <w:pPr>
        <w:pStyle w:val="Normal1"/>
        <w:keepNext/>
        <w:keepLines/>
        <w:pBdr>
          <w:top w:val="single" w:sz="18" w:space="1" w:color="EDAD34"/>
        </w:pBdr>
        <w:spacing w:before="240"/>
        <w:ind w:right="270"/>
        <w:rPr>
          <w:b/>
          <w:color w:val="6B702E"/>
          <w:sz w:val="28"/>
          <w:szCs w:val="28"/>
        </w:rPr>
      </w:pPr>
      <w:r>
        <w:rPr>
          <w:b/>
          <w:color w:val="6B702E"/>
          <w:sz w:val="28"/>
          <w:szCs w:val="28"/>
        </w:rPr>
        <w:t>6 – Other Special Needs</w:t>
      </w:r>
    </w:p>
    <w:p w14:paraId="4ECDA711" w14:textId="77777777" w:rsidR="00B92722" w:rsidRDefault="00D31529">
      <w:pPr>
        <w:pStyle w:val="Normal1"/>
        <w:numPr>
          <w:ilvl w:val="0"/>
          <w:numId w:val="2"/>
        </w:numPr>
        <w:pBdr>
          <w:top w:val="nil"/>
          <w:left w:val="nil"/>
          <w:bottom w:val="nil"/>
          <w:right w:val="nil"/>
          <w:between w:val="nil"/>
        </w:pBdr>
        <w:spacing w:after="0"/>
        <w:ind w:right="270"/>
      </w:pPr>
      <w:r>
        <w:t>For those with sensory disabilities</w:t>
      </w:r>
      <w:r w:rsidR="00AB03CB">
        <w:t>,</w:t>
      </w:r>
      <w:r>
        <w:t xml:space="preserve"> such as autism</w:t>
      </w:r>
      <w:r w:rsidR="00AB03CB">
        <w:t>,</w:t>
      </w:r>
      <w:r>
        <w:t xml:space="preserve"> consider providing their favorite handheld devices with spare batteries and chargers, headphones, snacks and their favorites games available in their specific BOB should they need to be moved from their home.</w:t>
      </w:r>
    </w:p>
    <w:p w14:paraId="428F0CF8" w14:textId="0D6299F5" w:rsidR="00B92722" w:rsidRDefault="00D31529">
      <w:pPr>
        <w:pStyle w:val="Normal1"/>
        <w:numPr>
          <w:ilvl w:val="0"/>
          <w:numId w:val="2"/>
        </w:numPr>
        <w:pBdr>
          <w:top w:val="nil"/>
          <w:left w:val="nil"/>
          <w:bottom w:val="nil"/>
          <w:right w:val="nil"/>
          <w:between w:val="nil"/>
        </w:pBdr>
        <w:spacing w:before="0" w:after="0"/>
        <w:ind w:right="270"/>
      </w:pPr>
      <w:r>
        <w:t>As part of their supplies have an augmentative communications device or other needs</w:t>
      </w:r>
      <w:r w:rsidR="00AB03CB">
        <w:t>.</w:t>
      </w:r>
      <w:r>
        <w:t xml:space="preserve"> </w:t>
      </w:r>
      <w:r w:rsidR="00AB03CB">
        <w:t>M</w:t>
      </w:r>
      <w:r>
        <w:t>ake a specific plan for how you will evacuate and care for equipment.</w:t>
      </w:r>
    </w:p>
    <w:p w14:paraId="04F15F1D" w14:textId="77777777" w:rsidR="00B92722" w:rsidRDefault="00D31529">
      <w:pPr>
        <w:pStyle w:val="Normal1"/>
        <w:numPr>
          <w:ilvl w:val="0"/>
          <w:numId w:val="2"/>
        </w:numPr>
        <w:pBdr>
          <w:top w:val="nil"/>
          <w:left w:val="nil"/>
          <w:bottom w:val="nil"/>
          <w:right w:val="nil"/>
          <w:between w:val="nil"/>
        </w:pBdr>
        <w:spacing w:before="0" w:after="0"/>
        <w:ind w:right="270"/>
      </w:pPr>
      <w:r>
        <w:t xml:space="preserve">Learn how to communicate with those dependent on special devices in the event they fail.  </w:t>
      </w:r>
    </w:p>
    <w:p w14:paraId="3ADA86EB" w14:textId="77777777" w:rsidR="00B92722" w:rsidRDefault="00D31529">
      <w:pPr>
        <w:pStyle w:val="Normal1"/>
        <w:numPr>
          <w:ilvl w:val="0"/>
          <w:numId w:val="2"/>
        </w:numPr>
        <w:pBdr>
          <w:top w:val="nil"/>
          <w:left w:val="nil"/>
          <w:bottom w:val="nil"/>
          <w:right w:val="nil"/>
          <w:between w:val="nil"/>
        </w:pBdr>
        <w:spacing w:before="0" w:after="0"/>
        <w:ind w:right="270"/>
      </w:pPr>
      <w:r>
        <w:t>Have large Braille labels on all supplies for those with vision impairments.</w:t>
      </w:r>
    </w:p>
    <w:p w14:paraId="6C76C5BA" w14:textId="77777777" w:rsidR="00B92722" w:rsidRDefault="00D31529">
      <w:pPr>
        <w:pStyle w:val="Normal1"/>
        <w:numPr>
          <w:ilvl w:val="0"/>
          <w:numId w:val="2"/>
        </w:numPr>
        <w:pBdr>
          <w:top w:val="nil"/>
          <w:left w:val="nil"/>
          <w:bottom w:val="nil"/>
          <w:right w:val="nil"/>
          <w:between w:val="nil"/>
        </w:pBdr>
        <w:spacing w:before="0"/>
        <w:ind w:right="270"/>
      </w:pPr>
      <w:r>
        <w:t>Have extra hearing aids and batteries available for those who are deaf or hard of hearing and a pen and paper in their kit to communicate.</w:t>
      </w:r>
    </w:p>
    <w:p w14:paraId="238C610A" w14:textId="77777777" w:rsidR="00B92722" w:rsidRDefault="00B92722">
      <w:pPr>
        <w:pStyle w:val="Normal1"/>
        <w:ind w:right="270"/>
      </w:pPr>
    </w:p>
    <w:p w14:paraId="5B7388D5" w14:textId="77777777" w:rsidR="00B92722" w:rsidRDefault="00B92722">
      <w:pPr>
        <w:pStyle w:val="Normal1"/>
        <w:ind w:right="270"/>
      </w:pPr>
    </w:p>
    <w:p w14:paraId="23333D24" w14:textId="77777777" w:rsidR="00181EEF" w:rsidRDefault="00181EEF" w:rsidP="00181EEF">
      <w:pPr>
        <w:spacing w:before="0" w:after="0" w:line="259" w:lineRule="auto"/>
        <w:rPr>
          <w:rFonts w:eastAsia="Calibri" w:cs="Times New Roman"/>
          <w:color w:val="auto"/>
          <w:sz w:val="20"/>
          <w:szCs w:val="20"/>
        </w:rPr>
      </w:pPr>
      <w:bookmarkStart w:id="0" w:name="_Hlk95901883"/>
      <w:r w:rsidRPr="000E1ACA">
        <w:rPr>
          <w:rFonts w:eastAsia="Calibri" w:cs="Times New Roman"/>
          <w:color w:val="auto"/>
          <w:sz w:val="20"/>
          <w:szCs w:val="20"/>
          <w:u w:val="single"/>
        </w:rPr>
        <w:t>Disclaimer</w:t>
      </w:r>
      <w:r w:rsidRPr="00133AE1">
        <w:rPr>
          <w:rFonts w:eastAsia="Calibri" w:cs="Times New Roman"/>
          <w:color w:val="auto"/>
          <w:sz w:val="20"/>
          <w:szCs w:val="20"/>
        </w:rPr>
        <w:t>:</w:t>
      </w:r>
      <w:r>
        <w:rPr>
          <w:rFonts w:eastAsia="Calibri" w:cs="Times New Roman"/>
          <w:color w:val="auto"/>
          <w:sz w:val="20"/>
          <w:szCs w:val="20"/>
        </w:rPr>
        <w:t xml:space="preserve">  </w:t>
      </w:r>
      <w:r w:rsidRPr="00133AE1">
        <w:rPr>
          <w:rFonts w:eastAsia="Calibri" w:cs="Times New Roman"/>
          <w:color w:val="auto"/>
          <w:sz w:val="20"/>
          <w:szCs w:val="20"/>
        </w:rPr>
        <w:t xml:space="preserve">This document and all contents herein are intended for use solely by students who are enrolled in the EPT Institute online course and have agreed to the Terms and Conditions and Privacy Policy statements published on the EPTInstitute.com website.  The use of this document by any other persons is a violation of these agreements and is prohibited.   Any person using this document or the </w:t>
      </w:r>
      <w:r w:rsidRPr="00133AE1">
        <w:rPr>
          <w:rFonts w:eastAsia="Calibri" w:cs="Times New Roman"/>
          <w:color w:val="auto"/>
          <w:sz w:val="20"/>
          <w:szCs w:val="20"/>
        </w:rPr>
        <w:lastRenderedPageBreak/>
        <w:t>information provided herein is bound by the limitation of liability and other information found in the Terms and Conditions and Privacy Policy documents mentioned above.</w:t>
      </w:r>
    </w:p>
    <w:p w14:paraId="7FBD4812" w14:textId="77777777" w:rsidR="00181EEF" w:rsidRDefault="00181EEF" w:rsidP="00181EEF">
      <w:pPr>
        <w:spacing w:before="0" w:after="0" w:line="259" w:lineRule="auto"/>
        <w:rPr>
          <w:rFonts w:eastAsia="Calibri" w:cs="Times New Roman"/>
          <w:color w:val="auto"/>
          <w:sz w:val="20"/>
          <w:szCs w:val="20"/>
        </w:rPr>
      </w:pPr>
    </w:p>
    <w:p w14:paraId="1B82CB02" w14:textId="68046AFE" w:rsidR="00181EEF" w:rsidRPr="0005567C" w:rsidRDefault="00181EEF" w:rsidP="00181EEF">
      <w:pPr>
        <w:spacing w:before="0" w:after="0" w:line="259" w:lineRule="auto"/>
        <w:rPr>
          <w:sz w:val="20"/>
          <w:szCs w:val="20"/>
        </w:rPr>
      </w:pPr>
      <w:r w:rsidRPr="0005567C">
        <w:rPr>
          <w:sz w:val="20"/>
          <w:szCs w:val="20"/>
        </w:rPr>
        <w:fldChar w:fldCharType="begin"/>
      </w:r>
      <w:r w:rsidRPr="0005567C">
        <w:rPr>
          <w:sz w:val="20"/>
          <w:szCs w:val="20"/>
        </w:rPr>
        <w:instrText xml:space="preserve"> FILENAME   \* MERGEFORMAT </w:instrText>
      </w:r>
      <w:r w:rsidRPr="0005567C">
        <w:rPr>
          <w:sz w:val="20"/>
          <w:szCs w:val="20"/>
        </w:rPr>
        <w:fldChar w:fldCharType="separate"/>
      </w:r>
      <w:r w:rsidR="000D4655">
        <w:rPr>
          <w:noProof/>
          <w:sz w:val="20"/>
          <w:szCs w:val="20"/>
        </w:rPr>
        <w:t>L1T2a.Special Needs Considerations.220218</w:t>
      </w:r>
      <w:r w:rsidRPr="0005567C">
        <w:rPr>
          <w:sz w:val="20"/>
          <w:szCs w:val="20"/>
        </w:rPr>
        <w:fldChar w:fldCharType="end"/>
      </w:r>
      <w:bookmarkEnd w:id="0"/>
    </w:p>
    <w:p w14:paraId="7A55492A" w14:textId="77777777" w:rsidR="00B92722" w:rsidRDefault="00B92722">
      <w:pPr>
        <w:pStyle w:val="Normal1"/>
        <w:ind w:right="270"/>
      </w:pPr>
    </w:p>
    <w:p w14:paraId="34E4BEC7" w14:textId="77777777" w:rsidR="00B92722" w:rsidRDefault="00B92722">
      <w:pPr>
        <w:pStyle w:val="Normal1"/>
        <w:spacing w:before="0" w:after="0" w:line="259" w:lineRule="auto"/>
      </w:pPr>
    </w:p>
    <w:sectPr w:rsidR="00B92722">
      <w:headerReference w:type="default" r:id="rId9"/>
      <w:footerReference w:type="default" r:id="rId10"/>
      <w:headerReference w:type="first" r:id="rId11"/>
      <w:footerReference w:type="first" r:id="rId12"/>
      <w:pgSz w:w="12240" w:h="15840"/>
      <w:pgMar w:top="1422" w:right="1170" w:bottom="900" w:left="1800" w:header="630" w:footer="1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660411" w14:textId="77777777" w:rsidR="00E82554" w:rsidRDefault="00E82554">
      <w:pPr>
        <w:spacing w:before="0" w:after="0"/>
      </w:pPr>
      <w:r>
        <w:separator/>
      </w:r>
    </w:p>
  </w:endnote>
  <w:endnote w:type="continuationSeparator" w:id="0">
    <w:p w14:paraId="492976EB" w14:textId="77777777" w:rsidR="00E82554" w:rsidRDefault="00E8255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677EF" w14:textId="77777777" w:rsidR="00B92722" w:rsidRDefault="00D31529">
    <w:pPr>
      <w:pStyle w:val="Normal1"/>
      <w:pBdr>
        <w:top w:val="nil"/>
        <w:left w:val="nil"/>
        <w:bottom w:val="nil"/>
        <w:right w:val="nil"/>
        <w:between w:val="nil"/>
      </w:pBdr>
      <w:tabs>
        <w:tab w:val="center" w:pos="4320"/>
        <w:tab w:val="right" w:pos="8640"/>
      </w:tabs>
      <w:spacing w:before="0" w:after="0"/>
      <w:rPr>
        <w:rFonts w:ascii="Candara" w:eastAsia="Candara" w:hAnsi="Candara" w:cs="Candara"/>
        <w:b/>
        <w:color w:val="C00000"/>
        <w:sz w:val="28"/>
        <w:szCs w:val="28"/>
      </w:rPr>
    </w:pPr>
    <w:r>
      <w:rPr>
        <w:noProof/>
      </w:rPr>
      <mc:AlternateContent>
        <mc:Choice Requires="wps">
          <w:drawing>
            <wp:anchor distT="0" distB="0" distL="114300" distR="114300" simplePos="0" relativeHeight="251658240" behindDoc="0" locked="0" layoutInCell="1" hidden="0" allowOverlap="1" wp14:anchorId="40CA6527" wp14:editId="2F9763D5">
              <wp:simplePos x="0" y="0"/>
              <wp:positionH relativeFrom="column">
                <wp:posOffset>-330199</wp:posOffset>
              </wp:positionH>
              <wp:positionV relativeFrom="paragraph">
                <wp:posOffset>101600</wp:posOffset>
              </wp:positionV>
              <wp:extent cx="6436995" cy="28575"/>
              <wp:effectExtent l="0" t="0" r="0" b="0"/>
              <wp:wrapNone/>
              <wp:docPr id="3" name="Straight Arrow Connector 3"/>
              <wp:cNvGraphicFramePr/>
              <a:graphic xmlns:a="http://schemas.openxmlformats.org/drawingml/2006/main">
                <a:graphicData uri="http://schemas.microsoft.com/office/word/2010/wordprocessingShape">
                  <wps:wsp>
                    <wps:cNvCnPr/>
                    <wps:spPr>
                      <a:xfrm>
                        <a:off x="2132265" y="3770475"/>
                        <a:ext cx="6427470" cy="19050"/>
                      </a:xfrm>
                      <a:prstGeom prst="straightConnector1">
                        <a:avLst/>
                      </a:prstGeom>
                      <a:noFill/>
                      <a:ln w="9525" cap="flat" cmpd="sng">
                        <a:solidFill>
                          <a:srgbClr val="411E11"/>
                        </a:solidFill>
                        <a:prstDash val="solid"/>
                        <a:round/>
                        <a:headEnd type="none" w="sm" len="sm"/>
                        <a:tailEnd type="none" w="sm" len="sm"/>
                      </a:ln>
                    </wps:spPr>
                    <wps:bodyPr/>
                  </wps:wsp>
                </a:graphicData>
              </a:graphic>
            </wp:anchor>
          </w:drawing>
        </mc:Choice>
        <mc:Fallback>
          <w:pict>
            <v:shapetype w14:anchorId="16D3D9CB" id="_x0000_t32" coordsize="21600,21600" o:spt="32" o:oned="t" path="m,l21600,21600e" filled="f">
              <v:path arrowok="t" fillok="f" o:connecttype="none"/>
              <o:lock v:ext="edit" shapetype="t"/>
            </v:shapetype>
            <v:shape id="Straight Arrow Connector 3" o:spid="_x0000_s1026" type="#_x0000_t32" style="position:absolute;margin-left:-26pt;margin-top:8pt;width:506.85pt;height:2.2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" strokecolor="#411e11">
              <v:stroke startarrowwidth="narrow" startarrowlength="short" endarrowwidth="narrow" endarrowlength="short"/>
            </v:shape>
          </w:pict>
        </mc:Fallback>
      </mc:AlternateContent>
    </w:r>
  </w:p>
  <w:p w14:paraId="4C87285C" w14:textId="77777777" w:rsidR="00181EEF" w:rsidRPr="009D0173" w:rsidRDefault="00181EEF" w:rsidP="00181EEF">
    <w:pPr>
      <w:pStyle w:val="Footer"/>
      <w:rPr>
        <w:rFonts w:ascii="Candara" w:hAnsi="Candara"/>
        <w:b/>
        <w:bCs/>
        <w:color w:val="C00000"/>
        <w:sz w:val="28"/>
        <w:szCs w:val="28"/>
      </w:rPr>
    </w:pPr>
    <w:r w:rsidRPr="009D0173">
      <w:rPr>
        <w:rFonts w:ascii="Candara" w:hAnsi="Candara"/>
        <w:b/>
        <w:bCs/>
        <w:color w:val="C00000"/>
        <w:sz w:val="28"/>
        <w:szCs w:val="28"/>
      </w:rPr>
      <w:t xml:space="preserve">                         </w:t>
    </w:r>
    <w:r>
      <w:rPr>
        <w:rFonts w:ascii="Candara" w:hAnsi="Candara"/>
        <w:b/>
        <w:bCs/>
        <w:color w:val="C00000"/>
        <w:sz w:val="28"/>
        <w:szCs w:val="28"/>
      </w:rPr>
      <w:t xml:space="preserve">    </w:t>
    </w:r>
    <w:r w:rsidRPr="009D0173">
      <w:rPr>
        <w:rFonts w:ascii="Candara" w:hAnsi="Candara"/>
        <w:b/>
        <w:bCs/>
        <w:color w:val="C00000"/>
        <w:sz w:val="28"/>
        <w:szCs w:val="28"/>
      </w:rPr>
      <w:t xml:space="preserve">    </w:t>
    </w:r>
    <w:r>
      <w:rPr>
        <w:rFonts w:ascii="Candara" w:hAnsi="Candara"/>
        <w:b/>
        <w:bCs/>
        <w:color w:val="C00000"/>
        <w:sz w:val="28"/>
        <w:szCs w:val="28"/>
      </w:rPr>
      <w:t xml:space="preserve">                 </w:t>
    </w:r>
    <w:r w:rsidRPr="009D0173">
      <w:rPr>
        <w:rFonts w:ascii="Candara" w:hAnsi="Candara"/>
        <w:b/>
        <w:bCs/>
        <w:color w:val="C00000"/>
        <w:sz w:val="28"/>
        <w:szCs w:val="28"/>
      </w:rPr>
      <w:t xml:space="preserve"> </w:t>
    </w:r>
    <w:r>
      <w:rPr>
        <w:rFonts w:ascii="Candara" w:hAnsi="Candara"/>
        <w:b/>
        <w:bCs/>
        <w:color w:val="AA182C"/>
        <w:sz w:val="28"/>
        <w:szCs w:val="28"/>
      </w:rPr>
      <w:t>Plan to be Prepared™</w:t>
    </w:r>
  </w:p>
  <w:p w14:paraId="78242EDB" w14:textId="77777777" w:rsidR="00181EEF" w:rsidRPr="00626DAC" w:rsidRDefault="00E82554" w:rsidP="00181EEF">
    <w:pPr>
      <w:pStyle w:val="Footer"/>
      <w:ind w:left="-360"/>
      <w:rPr>
        <w:rFonts w:ascii="Candara" w:hAnsi="Candara"/>
        <w:b/>
        <w:bCs/>
        <w:sz w:val="20"/>
        <w:szCs w:val="20"/>
      </w:rPr>
    </w:pPr>
    <w:hyperlink r:id="rId1" w:history="1">
      <w:r w:rsidR="00181EEF" w:rsidRPr="00544301">
        <w:rPr>
          <w:rStyle w:val="Hyperlink"/>
          <w:rFonts w:ascii="Candara" w:hAnsi="Candara"/>
          <w:color w:val="000000" w:themeColor="text1"/>
        </w:rPr>
        <w:t>eptinstitute.com</w:t>
      </w:r>
    </w:hyperlink>
    <w:r w:rsidR="00181EEF" w:rsidRPr="00544301">
      <w:rPr>
        <w:rStyle w:val="Hyperlink"/>
        <w:rFonts w:ascii="Candara" w:hAnsi="Candara"/>
        <w:color w:val="000000" w:themeColor="text1"/>
        <w:sz w:val="24"/>
      </w:rPr>
      <w:t xml:space="preserve"> </w:t>
    </w:r>
    <w:r w:rsidR="00181EEF" w:rsidRPr="00544301">
      <w:rPr>
        <w:rFonts w:ascii="Candara" w:hAnsi="Candara"/>
        <w:sz w:val="18"/>
        <w:szCs w:val="18"/>
      </w:rPr>
      <w:t xml:space="preserve">                             </w:t>
    </w:r>
    <w:r w:rsidR="00181EEF">
      <w:rPr>
        <w:rFonts w:ascii="Candara" w:hAnsi="Candara"/>
        <w:sz w:val="18"/>
        <w:szCs w:val="18"/>
      </w:rPr>
      <w:t xml:space="preserve">            </w:t>
    </w:r>
    <w:r w:rsidR="00181EEF" w:rsidRPr="00544301">
      <w:rPr>
        <w:rFonts w:ascii="Candara" w:hAnsi="Candara"/>
        <w:sz w:val="18"/>
        <w:szCs w:val="18"/>
      </w:rPr>
      <w:t xml:space="preserve">                                      </w:t>
    </w:r>
    <w:r w:rsidR="00181EEF" w:rsidRPr="00626DAC">
      <w:rPr>
        <w:rFonts w:ascii="Candara" w:hAnsi="Candara"/>
        <w:sz w:val="20"/>
        <w:szCs w:val="20"/>
      </w:rPr>
      <w:t>© 202</w:t>
    </w:r>
    <w:r w:rsidR="00181EEF">
      <w:rPr>
        <w:rFonts w:ascii="Candara" w:hAnsi="Candara"/>
        <w:sz w:val="20"/>
        <w:szCs w:val="20"/>
      </w:rPr>
      <w:t>2</w:t>
    </w:r>
    <w:r w:rsidR="00181EEF" w:rsidRPr="00626DAC">
      <w:rPr>
        <w:rFonts w:ascii="Candara" w:hAnsi="Candara"/>
        <w:sz w:val="20"/>
        <w:szCs w:val="20"/>
      </w:rPr>
      <w:t xml:space="preserve"> Emergency Preparedness Training Institute, LLC</w:t>
    </w:r>
  </w:p>
  <w:p w14:paraId="23591940" w14:textId="77777777" w:rsidR="00B92722" w:rsidRDefault="00B92722">
    <w:pPr>
      <w:pStyle w:val="Normal1"/>
      <w:pBdr>
        <w:top w:val="nil"/>
        <w:left w:val="nil"/>
        <w:bottom w:val="nil"/>
        <w:right w:val="nil"/>
        <w:between w:val="nil"/>
      </w:pBdr>
      <w:tabs>
        <w:tab w:val="center" w:pos="4320"/>
        <w:tab w:val="right" w:pos="8640"/>
      </w:tabs>
      <w:spacing w:before="0" w:after="0"/>
      <w:ind w:left="-27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FF9BC" w14:textId="77777777" w:rsidR="00B92722" w:rsidRDefault="00D31529">
    <w:pPr>
      <w:pStyle w:val="Normal1"/>
      <w:pBdr>
        <w:top w:val="nil"/>
        <w:left w:val="nil"/>
        <w:bottom w:val="nil"/>
        <w:right w:val="nil"/>
        <w:between w:val="nil"/>
      </w:pBdr>
      <w:tabs>
        <w:tab w:val="center" w:pos="4320"/>
        <w:tab w:val="right" w:pos="8640"/>
      </w:tabs>
      <w:spacing w:before="0" w:after="0"/>
      <w:rPr>
        <w:rFonts w:ascii="Candara" w:eastAsia="Candara" w:hAnsi="Candara" w:cs="Candara"/>
        <w:b/>
        <w:color w:val="C00000"/>
        <w:sz w:val="28"/>
        <w:szCs w:val="28"/>
      </w:rPr>
    </w:pPr>
    <w:r>
      <w:rPr>
        <w:noProof/>
      </w:rPr>
      <mc:AlternateContent>
        <mc:Choice Requires="wps">
          <w:drawing>
            <wp:anchor distT="0" distB="0" distL="114300" distR="114300" simplePos="0" relativeHeight="251659264" behindDoc="0" locked="0" layoutInCell="1" hidden="0" allowOverlap="1" wp14:anchorId="60692CDE" wp14:editId="3DEB3264">
              <wp:simplePos x="0" y="0"/>
              <wp:positionH relativeFrom="column">
                <wp:posOffset>-330199</wp:posOffset>
              </wp:positionH>
              <wp:positionV relativeFrom="paragraph">
                <wp:posOffset>101600</wp:posOffset>
              </wp:positionV>
              <wp:extent cx="6436995" cy="28575"/>
              <wp:effectExtent l="0" t="0" r="0" b="0"/>
              <wp:wrapNone/>
              <wp:docPr id="1" name="Straight Arrow Connector 1"/>
              <wp:cNvGraphicFramePr/>
              <a:graphic xmlns:a="http://schemas.openxmlformats.org/drawingml/2006/main">
                <a:graphicData uri="http://schemas.microsoft.com/office/word/2010/wordprocessingShape">
                  <wps:wsp>
                    <wps:cNvCnPr/>
                    <wps:spPr>
                      <a:xfrm>
                        <a:off x="2132265" y="3770475"/>
                        <a:ext cx="6427470" cy="19050"/>
                      </a:xfrm>
                      <a:prstGeom prst="straightConnector1">
                        <a:avLst/>
                      </a:prstGeom>
                      <a:noFill/>
                      <a:ln w="9525" cap="flat" cmpd="sng">
                        <a:solidFill>
                          <a:srgbClr val="411E11"/>
                        </a:solidFill>
                        <a:prstDash val="solid"/>
                        <a:round/>
                        <a:headEnd type="none" w="sm" len="sm"/>
                        <a:tailEnd type="none" w="sm" len="sm"/>
                      </a:ln>
                    </wps:spPr>
                    <wps:bodyPr/>
                  </wps:wsp>
                </a:graphicData>
              </a:graphic>
            </wp:anchor>
          </w:drawing>
        </mc:Choice>
        <mc:Fallback>
          <w:pict>
            <v:shapetype w14:anchorId="1BBC8619" id="_x0000_t32" coordsize="21600,21600" o:spt="32" o:oned="t" path="m,l21600,21600e" filled="f">
              <v:path arrowok="t" fillok="f" o:connecttype="none"/>
              <o:lock v:ext="edit" shapetype="t"/>
            </v:shapetype>
            <v:shape id="Straight Arrow Connector 1" o:spid="_x0000_s1026" type="#_x0000_t32" style="position:absolute;margin-left:-26pt;margin-top:8pt;width:506.85pt;height:2.2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" strokecolor="#411e11">
              <v:stroke startarrowwidth="narrow" startarrowlength="short" endarrowwidth="narrow" endarrowlength="short"/>
            </v:shape>
          </w:pict>
        </mc:Fallback>
      </mc:AlternateContent>
    </w:r>
  </w:p>
  <w:p w14:paraId="038B24CD" w14:textId="77777777" w:rsidR="00181EEF" w:rsidRPr="009D0173" w:rsidRDefault="00181EEF" w:rsidP="00181EEF">
    <w:pPr>
      <w:pStyle w:val="Footer"/>
      <w:rPr>
        <w:rFonts w:ascii="Candara" w:hAnsi="Candara"/>
        <w:b/>
        <w:bCs/>
        <w:color w:val="C00000"/>
        <w:sz w:val="28"/>
        <w:szCs w:val="28"/>
      </w:rPr>
    </w:pPr>
    <w:r w:rsidRPr="009D0173">
      <w:rPr>
        <w:rFonts w:ascii="Candara" w:hAnsi="Candara"/>
        <w:b/>
        <w:bCs/>
        <w:color w:val="C00000"/>
        <w:sz w:val="28"/>
        <w:szCs w:val="28"/>
      </w:rPr>
      <w:t xml:space="preserve">                         </w:t>
    </w:r>
    <w:r>
      <w:rPr>
        <w:rFonts w:ascii="Candara" w:hAnsi="Candara"/>
        <w:b/>
        <w:bCs/>
        <w:color w:val="C00000"/>
        <w:sz w:val="28"/>
        <w:szCs w:val="28"/>
      </w:rPr>
      <w:t xml:space="preserve">    </w:t>
    </w:r>
    <w:r w:rsidRPr="009D0173">
      <w:rPr>
        <w:rFonts w:ascii="Candara" w:hAnsi="Candara"/>
        <w:b/>
        <w:bCs/>
        <w:color w:val="C00000"/>
        <w:sz w:val="28"/>
        <w:szCs w:val="28"/>
      </w:rPr>
      <w:t xml:space="preserve">    </w:t>
    </w:r>
    <w:r>
      <w:rPr>
        <w:rFonts w:ascii="Candara" w:hAnsi="Candara"/>
        <w:b/>
        <w:bCs/>
        <w:color w:val="C00000"/>
        <w:sz w:val="28"/>
        <w:szCs w:val="28"/>
      </w:rPr>
      <w:t xml:space="preserve">                 </w:t>
    </w:r>
    <w:r w:rsidRPr="009D0173">
      <w:rPr>
        <w:rFonts w:ascii="Candara" w:hAnsi="Candara"/>
        <w:b/>
        <w:bCs/>
        <w:color w:val="C00000"/>
        <w:sz w:val="28"/>
        <w:szCs w:val="28"/>
      </w:rPr>
      <w:t xml:space="preserve"> </w:t>
    </w:r>
    <w:r>
      <w:rPr>
        <w:rFonts w:ascii="Candara" w:hAnsi="Candara"/>
        <w:b/>
        <w:bCs/>
        <w:color w:val="AA182C"/>
        <w:sz w:val="28"/>
        <w:szCs w:val="28"/>
      </w:rPr>
      <w:t>Plan to be Prepared™</w:t>
    </w:r>
  </w:p>
  <w:p w14:paraId="0C0F7011" w14:textId="77777777" w:rsidR="00181EEF" w:rsidRPr="00626DAC" w:rsidRDefault="00E82554" w:rsidP="00181EEF">
    <w:pPr>
      <w:pStyle w:val="Footer"/>
      <w:ind w:left="-360"/>
      <w:rPr>
        <w:rFonts w:ascii="Candara" w:hAnsi="Candara"/>
        <w:b/>
        <w:bCs/>
        <w:sz w:val="20"/>
        <w:szCs w:val="20"/>
      </w:rPr>
    </w:pPr>
    <w:hyperlink r:id="rId1" w:history="1">
      <w:r w:rsidR="00181EEF" w:rsidRPr="00544301">
        <w:rPr>
          <w:rStyle w:val="Hyperlink"/>
          <w:rFonts w:ascii="Candara" w:hAnsi="Candara"/>
          <w:color w:val="000000" w:themeColor="text1"/>
        </w:rPr>
        <w:t>eptinstitute.com</w:t>
      </w:r>
    </w:hyperlink>
    <w:r w:rsidR="00181EEF" w:rsidRPr="00544301">
      <w:rPr>
        <w:rStyle w:val="Hyperlink"/>
        <w:rFonts w:ascii="Candara" w:hAnsi="Candara"/>
        <w:color w:val="000000" w:themeColor="text1"/>
        <w:sz w:val="24"/>
      </w:rPr>
      <w:t xml:space="preserve"> </w:t>
    </w:r>
    <w:r w:rsidR="00181EEF" w:rsidRPr="00544301">
      <w:rPr>
        <w:rFonts w:ascii="Candara" w:hAnsi="Candara"/>
        <w:sz w:val="18"/>
        <w:szCs w:val="18"/>
      </w:rPr>
      <w:t xml:space="preserve">                             </w:t>
    </w:r>
    <w:r w:rsidR="00181EEF">
      <w:rPr>
        <w:rFonts w:ascii="Candara" w:hAnsi="Candara"/>
        <w:sz w:val="18"/>
        <w:szCs w:val="18"/>
      </w:rPr>
      <w:t xml:space="preserve">            </w:t>
    </w:r>
    <w:r w:rsidR="00181EEF" w:rsidRPr="00544301">
      <w:rPr>
        <w:rFonts w:ascii="Candara" w:hAnsi="Candara"/>
        <w:sz w:val="18"/>
        <w:szCs w:val="18"/>
      </w:rPr>
      <w:t xml:space="preserve">                                      </w:t>
    </w:r>
    <w:r w:rsidR="00181EEF" w:rsidRPr="00626DAC">
      <w:rPr>
        <w:rFonts w:ascii="Candara" w:hAnsi="Candara"/>
        <w:sz w:val="20"/>
        <w:szCs w:val="20"/>
      </w:rPr>
      <w:t>© 202</w:t>
    </w:r>
    <w:r w:rsidR="00181EEF">
      <w:rPr>
        <w:rFonts w:ascii="Candara" w:hAnsi="Candara"/>
        <w:sz w:val="20"/>
        <w:szCs w:val="20"/>
      </w:rPr>
      <w:t>2</w:t>
    </w:r>
    <w:r w:rsidR="00181EEF" w:rsidRPr="00626DAC">
      <w:rPr>
        <w:rFonts w:ascii="Candara" w:hAnsi="Candara"/>
        <w:sz w:val="20"/>
        <w:szCs w:val="20"/>
      </w:rPr>
      <w:t xml:space="preserve"> Emergency Preparedness Training Institute, LLC</w:t>
    </w:r>
  </w:p>
  <w:p w14:paraId="5092C9E6" w14:textId="77777777" w:rsidR="00B92722" w:rsidRDefault="00B92722">
    <w:pPr>
      <w:pStyle w:val="Normal1"/>
      <w:pBdr>
        <w:top w:val="nil"/>
        <w:left w:val="nil"/>
        <w:bottom w:val="nil"/>
        <w:right w:val="nil"/>
        <w:between w:val="nil"/>
      </w:pBdr>
      <w:tabs>
        <w:tab w:val="center" w:pos="4320"/>
        <w:tab w:val="right" w:pos="8640"/>
      </w:tabs>
      <w:spacing w:before="0"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5412C4" w14:textId="77777777" w:rsidR="00E82554" w:rsidRDefault="00E82554">
      <w:pPr>
        <w:spacing w:before="0" w:after="0"/>
      </w:pPr>
      <w:r>
        <w:separator/>
      </w:r>
    </w:p>
  </w:footnote>
  <w:footnote w:type="continuationSeparator" w:id="0">
    <w:p w14:paraId="51FEB975" w14:textId="77777777" w:rsidR="00E82554" w:rsidRDefault="00E8255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B6576" w14:textId="77777777" w:rsidR="00B92722" w:rsidRDefault="00D31529">
    <w:pPr>
      <w:pStyle w:val="Title"/>
    </w:pPr>
    <w:r>
      <w:t xml:space="preserve">                Special Needs Considerations</w:t>
    </w:r>
  </w:p>
  <w:p w14:paraId="13402960" w14:textId="77777777" w:rsidR="00B92722" w:rsidRDefault="00D31529">
    <w:pPr>
      <w:pStyle w:val="Normal1"/>
      <w:pBdr>
        <w:top w:val="nil"/>
        <w:left w:val="nil"/>
        <w:bottom w:val="nil"/>
        <w:right w:val="nil"/>
        <w:between w:val="nil"/>
      </w:pBdr>
      <w:tabs>
        <w:tab w:val="center" w:pos="4320"/>
        <w:tab w:val="right" w:pos="8640"/>
      </w:tabs>
      <w:spacing w:before="0" w:after="0"/>
      <w:jc w:val="right"/>
      <w:rPr>
        <w:color w:val="6B702E"/>
      </w:rPr>
    </w:pPr>
    <w:r>
      <w:rPr>
        <w:color w:val="6B702E"/>
      </w:rPr>
      <w:t xml:space="preserve">Page </w:t>
    </w:r>
    <w:r>
      <w:rPr>
        <w:color w:val="6B702E"/>
      </w:rPr>
      <w:fldChar w:fldCharType="begin"/>
    </w:r>
    <w:r>
      <w:rPr>
        <w:color w:val="6B702E"/>
      </w:rPr>
      <w:instrText>PAGE</w:instrText>
    </w:r>
    <w:r>
      <w:rPr>
        <w:color w:val="6B702E"/>
      </w:rPr>
      <w:fldChar w:fldCharType="separate"/>
    </w:r>
    <w:r>
      <w:rPr>
        <w:noProof/>
        <w:color w:val="6B702E"/>
      </w:rPr>
      <w:t>2</w:t>
    </w:r>
    <w:r>
      <w:rPr>
        <w:color w:val="6B702E"/>
      </w:rPr>
      <w:fldChar w:fldCharType="end"/>
    </w:r>
  </w:p>
  <w:p w14:paraId="1F80029F" w14:textId="77777777" w:rsidR="00B92722" w:rsidRDefault="00B92722">
    <w:pPr>
      <w:pStyle w:val="Normal1"/>
      <w:pBdr>
        <w:top w:val="nil"/>
        <w:left w:val="nil"/>
        <w:bottom w:val="nil"/>
        <w:right w:val="nil"/>
        <w:between w:val="nil"/>
      </w:pBdr>
      <w:tabs>
        <w:tab w:val="center" w:pos="4320"/>
        <w:tab w:val="right" w:pos="8640"/>
      </w:tabs>
      <w:spacing w:before="0" w:after="0"/>
      <w:jc w:val="right"/>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11754" w14:textId="77777777" w:rsidR="00B92722" w:rsidRDefault="00D31529">
    <w:pPr>
      <w:pStyle w:val="Normal1"/>
      <w:pBdr>
        <w:top w:val="nil"/>
        <w:left w:val="nil"/>
        <w:bottom w:val="nil"/>
        <w:right w:val="nil"/>
        <w:between w:val="nil"/>
      </w:pBdr>
      <w:tabs>
        <w:tab w:val="center" w:pos="4320"/>
        <w:tab w:val="right" w:pos="8640"/>
      </w:tabs>
      <w:spacing w:before="0" w:after="0"/>
      <w:ind w:left="-810"/>
      <w:rPr>
        <w:sz w:val="18"/>
        <w:szCs w:val="18"/>
      </w:rPr>
    </w:pPr>
    <w:r>
      <w:rPr>
        <w:noProof/>
        <w:sz w:val="18"/>
        <w:szCs w:val="18"/>
      </w:rPr>
      <w:drawing>
        <wp:inline distT="0" distB="0" distL="0" distR="0" wp14:anchorId="5DDDB3F9" wp14:editId="1D4E503E">
          <wp:extent cx="1042177" cy="1200931"/>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42177" cy="1200931"/>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DA1073"/>
    <w:multiLevelType w:val="multilevel"/>
    <w:tmpl w:val="7E7CFA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08D7922"/>
    <w:multiLevelType w:val="multilevel"/>
    <w:tmpl w:val="B04A94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4AD702C"/>
    <w:multiLevelType w:val="multilevel"/>
    <w:tmpl w:val="1B54DE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722"/>
    <w:rsid w:val="000639F4"/>
    <w:rsid w:val="000C0F2E"/>
    <w:rsid w:val="000D4655"/>
    <w:rsid w:val="00181EEF"/>
    <w:rsid w:val="00454DA9"/>
    <w:rsid w:val="00455194"/>
    <w:rsid w:val="005A01A9"/>
    <w:rsid w:val="006B5794"/>
    <w:rsid w:val="007B47C1"/>
    <w:rsid w:val="008E469F"/>
    <w:rsid w:val="00937E52"/>
    <w:rsid w:val="009B41DC"/>
    <w:rsid w:val="00AB03CB"/>
    <w:rsid w:val="00B92722"/>
    <w:rsid w:val="00BF1ED7"/>
    <w:rsid w:val="00D31529"/>
    <w:rsid w:val="00E01E0B"/>
    <w:rsid w:val="00E82554"/>
    <w:rsid w:val="00F521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BF29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411E11"/>
        <w:sz w:val="22"/>
        <w:szCs w:val="22"/>
        <w:lang w:val="en-US" w:eastAsia="en-US" w:bidi="ar-SA"/>
      </w:rPr>
    </w:rPrDefault>
    <w:pPrDefault>
      <w:pPr>
        <w:spacing w:before="60" w:after="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1"/>
    <w:next w:val="Normal1"/>
    <w:pPr>
      <w:keepNext/>
      <w:keepLines/>
      <w:pBdr>
        <w:top w:val="single" w:sz="18" w:space="1" w:color="EDAD34"/>
      </w:pBdr>
      <w:spacing w:before="240"/>
      <w:outlineLvl w:val="0"/>
    </w:pPr>
    <w:rPr>
      <w:b/>
      <w:color w:val="6B702E"/>
      <w:sz w:val="28"/>
      <w:szCs w:val="28"/>
    </w:rPr>
  </w:style>
  <w:style w:type="paragraph" w:styleId="Heading2">
    <w:name w:val="heading 2"/>
    <w:basedOn w:val="Normal1"/>
    <w:next w:val="Normal1"/>
    <w:pPr>
      <w:keepNext/>
      <w:keepLines/>
      <w:spacing w:before="360" w:after="80"/>
      <w:outlineLvl w:val="1"/>
    </w:pPr>
    <w:rPr>
      <w:b/>
      <w:sz w:val="36"/>
      <w:szCs w:val="36"/>
    </w:rPr>
  </w:style>
  <w:style w:type="paragraph" w:styleId="Heading3">
    <w:name w:val="heading 3"/>
    <w:basedOn w:val="Normal1"/>
    <w:next w:val="Normal1"/>
    <w:pPr>
      <w:keepNext/>
      <w:keepLines/>
      <w:spacing w:before="280" w:after="80"/>
      <w:outlineLvl w:val="2"/>
    </w:pPr>
    <w:rPr>
      <w:b/>
      <w:sz w:val="28"/>
      <w:szCs w:val="28"/>
    </w:rPr>
  </w:style>
  <w:style w:type="paragraph" w:styleId="Heading4">
    <w:name w:val="heading 4"/>
    <w:basedOn w:val="Normal1"/>
    <w:next w:val="Normal1"/>
    <w:pPr>
      <w:keepNext/>
      <w:keepLines/>
      <w:spacing w:before="240" w:after="40"/>
      <w:outlineLvl w:val="3"/>
    </w:pPr>
    <w:rPr>
      <w:b/>
      <w:sz w:val="24"/>
      <w:szCs w:val="24"/>
    </w:rPr>
  </w:style>
  <w:style w:type="paragraph" w:styleId="Heading5">
    <w:name w:val="heading 5"/>
    <w:basedOn w:val="Normal1"/>
    <w:next w:val="Normal1"/>
    <w:pPr>
      <w:keepNext/>
      <w:keepLines/>
      <w:spacing w:before="220" w:after="40"/>
      <w:outlineLvl w:val="4"/>
    </w:pPr>
    <w:rPr>
      <w:b/>
    </w:rPr>
  </w:style>
  <w:style w:type="paragraph" w:styleId="Heading6">
    <w:name w:val="heading 6"/>
    <w:basedOn w:val="Normal1"/>
    <w:next w:val="Normal1"/>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rPr>
      <w:rFonts w:ascii="Lucida Sans" w:eastAsia="Lucida Sans" w:hAnsi="Lucida Sans" w:cs="Lucida Sans"/>
      <w:b/>
      <w:color w:val="AA182C"/>
      <w:sz w:val="36"/>
      <w:szCs w:val="36"/>
    </w:rPr>
  </w:style>
  <w:style w:type="paragraph" w:styleId="Subtitle">
    <w:name w:val="Subtitle"/>
    <w:basedOn w:val="Normal1"/>
    <w:next w:val="Normal1"/>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AB03CB"/>
    <w:pPr>
      <w:spacing w:before="0"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B03CB"/>
    <w:rPr>
      <w:rFonts w:ascii="Lucida Grande" w:hAnsi="Lucida Grande" w:cs="Lucida Grande"/>
      <w:sz w:val="18"/>
      <w:szCs w:val="18"/>
    </w:rPr>
  </w:style>
  <w:style w:type="character" w:styleId="Hyperlink">
    <w:name w:val="Hyperlink"/>
    <w:basedOn w:val="DefaultParagraphFont"/>
    <w:unhideWhenUsed/>
    <w:rsid w:val="00937E52"/>
    <w:rPr>
      <w:color w:val="0000FF" w:themeColor="hyperlink"/>
      <w:u w:val="single"/>
    </w:rPr>
  </w:style>
  <w:style w:type="character" w:styleId="UnresolvedMention">
    <w:name w:val="Unresolved Mention"/>
    <w:basedOn w:val="DefaultParagraphFont"/>
    <w:uiPriority w:val="99"/>
    <w:semiHidden/>
    <w:unhideWhenUsed/>
    <w:rsid w:val="00937E52"/>
    <w:rPr>
      <w:color w:val="605E5C"/>
      <w:shd w:val="clear" w:color="auto" w:fill="E1DFDD"/>
    </w:rPr>
  </w:style>
  <w:style w:type="paragraph" w:styleId="Header">
    <w:name w:val="header"/>
    <w:basedOn w:val="Normal"/>
    <w:link w:val="HeaderChar"/>
    <w:uiPriority w:val="99"/>
    <w:unhideWhenUsed/>
    <w:rsid w:val="00181EEF"/>
    <w:pPr>
      <w:tabs>
        <w:tab w:val="center" w:pos="4680"/>
        <w:tab w:val="right" w:pos="9360"/>
      </w:tabs>
      <w:spacing w:before="0" w:after="0"/>
    </w:pPr>
  </w:style>
  <w:style w:type="character" w:customStyle="1" w:styleId="HeaderChar">
    <w:name w:val="Header Char"/>
    <w:basedOn w:val="DefaultParagraphFont"/>
    <w:link w:val="Header"/>
    <w:uiPriority w:val="99"/>
    <w:rsid w:val="00181EEF"/>
  </w:style>
  <w:style w:type="paragraph" w:styleId="Footer">
    <w:name w:val="footer"/>
    <w:basedOn w:val="Normal"/>
    <w:link w:val="FooterChar"/>
    <w:unhideWhenUsed/>
    <w:rsid w:val="00181EEF"/>
    <w:pPr>
      <w:tabs>
        <w:tab w:val="center" w:pos="4680"/>
        <w:tab w:val="right" w:pos="9360"/>
      </w:tabs>
      <w:spacing w:before="0" w:after="0"/>
    </w:pPr>
  </w:style>
  <w:style w:type="character" w:customStyle="1" w:styleId="FooterChar">
    <w:name w:val="Footer Char"/>
    <w:basedOn w:val="DefaultParagraphFont"/>
    <w:link w:val="Footer"/>
    <w:rsid w:val="00181E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childcareaware.org/wp-content/uploads/2020/01/EP-Checklist.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nfo.childcareaware.org/blog/child-care-prepare-infant-toddler-emergency-evacuation"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eptinstitute.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eptinstitute.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809</Words>
  <Characters>4615</Characters>
  <Application>Microsoft Office Word</Application>
  <DocSecurity>0</DocSecurity>
  <Lines>38</Lines>
  <Paragraphs>10</Paragraphs>
  <ScaleCrop>false</ScaleCrop>
  <Company/>
  <LinksUpToDate>false</LinksUpToDate>
  <CharactersWithSpaces>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2022-02-18T17:14:00Z</dcterms:created>
  <dcterms:modified xsi:type="dcterms:W3CDTF">2022-02-19T16:34:00Z</dcterms:modified>
</cp:coreProperties>
</file>